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82E44" w14:textId="77777777" w:rsidR="00D03454" w:rsidRPr="00C34847" w:rsidRDefault="00CD6145" w:rsidP="00C34847">
      <w:pPr>
        <w:spacing w:line="480" w:lineRule="auto"/>
        <w:jc w:val="center"/>
        <w:rPr>
          <w:rFonts w:ascii="Times New Roman" w:eastAsia="Times New Roman" w:hAnsi="Times New Roman" w:cs="Times New Roman"/>
          <w:sz w:val="24"/>
          <w:szCs w:val="24"/>
        </w:rPr>
      </w:pPr>
      <w:bookmarkStart w:id="0" w:name="_GoBack"/>
      <w:bookmarkEnd w:id="0"/>
    </w:p>
    <w:p w14:paraId="1093A2E0" w14:textId="77777777" w:rsidR="00D03454" w:rsidRPr="00C34847" w:rsidRDefault="00CD6145" w:rsidP="00C34847">
      <w:pPr>
        <w:spacing w:line="480" w:lineRule="auto"/>
        <w:jc w:val="center"/>
        <w:rPr>
          <w:rFonts w:ascii="Times New Roman" w:eastAsia="Times New Roman" w:hAnsi="Times New Roman" w:cs="Times New Roman"/>
          <w:sz w:val="24"/>
          <w:szCs w:val="24"/>
        </w:rPr>
      </w:pPr>
    </w:p>
    <w:p w14:paraId="0ADC1962" w14:textId="77777777" w:rsidR="00D03454" w:rsidRPr="00C34847" w:rsidRDefault="00CD6145" w:rsidP="00C34847">
      <w:pPr>
        <w:spacing w:line="480" w:lineRule="auto"/>
        <w:jc w:val="center"/>
        <w:rPr>
          <w:rFonts w:ascii="Times New Roman" w:eastAsia="Times New Roman" w:hAnsi="Times New Roman" w:cs="Times New Roman"/>
          <w:sz w:val="24"/>
          <w:szCs w:val="24"/>
        </w:rPr>
      </w:pPr>
    </w:p>
    <w:p w14:paraId="38C68C4F" w14:textId="77777777" w:rsidR="00E61387" w:rsidRDefault="00CD6145" w:rsidP="00C34847">
      <w:pPr>
        <w:spacing w:line="480" w:lineRule="auto"/>
        <w:jc w:val="center"/>
        <w:rPr>
          <w:rFonts w:ascii="Times New Roman" w:eastAsia="Times New Roman" w:hAnsi="Times New Roman" w:cs="Times New Roman"/>
          <w:sz w:val="24"/>
          <w:szCs w:val="24"/>
        </w:rPr>
      </w:pPr>
    </w:p>
    <w:p w14:paraId="34018605" w14:textId="77777777" w:rsidR="00E61387" w:rsidRDefault="00CD6145" w:rsidP="00C34847">
      <w:pPr>
        <w:spacing w:line="480" w:lineRule="auto"/>
        <w:jc w:val="center"/>
        <w:rPr>
          <w:rFonts w:ascii="Times New Roman" w:eastAsia="Times New Roman" w:hAnsi="Times New Roman" w:cs="Times New Roman"/>
          <w:sz w:val="24"/>
          <w:szCs w:val="24"/>
        </w:rPr>
      </w:pPr>
    </w:p>
    <w:p w14:paraId="397F470F" w14:textId="77777777" w:rsidR="00D03454" w:rsidRPr="00C34847" w:rsidRDefault="00CD6145" w:rsidP="00C34847">
      <w:pPr>
        <w:spacing w:line="480" w:lineRule="auto"/>
        <w:jc w:val="center"/>
        <w:rPr>
          <w:rFonts w:ascii="Times New Roman" w:eastAsia="Times New Roman" w:hAnsi="Times New Roman" w:cs="Times New Roman"/>
          <w:sz w:val="24"/>
          <w:szCs w:val="24"/>
        </w:rPr>
      </w:pPr>
      <w:bookmarkStart w:id="1" w:name="_Hlk497260450"/>
      <w:r w:rsidRPr="00C34847">
        <w:rPr>
          <w:rFonts w:ascii="Times New Roman" w:eastAsia="Times New Roman" w:hAnsi="Times New Roman" w:cs="Times New Roman"/>
          <w:sz w:val="24"/>
          <w:szCs w:val="24"/>
        </w:rPr>
        <w:t>Questions</w:t>
      </w:r>
      <w:r>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 Evidence-Based Practice (EBP)</w:t>
      </w:r>
    </w:p>
    <w:bookmarkEnd w:id="1"/>
    <w:p w14:paraId="62D5CABC" w14:textId="77777777" w:rsidR="00D03454" w:rsidRPr="00C34847" w:rsidRDefault="00CD6145" w:rsidP="00C34847">
      <w:pPr>
        <w:spacing w:line="480" w:lineRule="auto"/>
        <w:jc w:val="center"/>
        <w:rPr>
          <w:rFonts w:ascii="Times New Roman" w:eastAsia="Times New Roman" w:hAnsi="Times New Roman" w:cs="Times New Roman"/>
          <w:sz w:val="24"/>
          <w:szCs w:val="24"/>
        </w:rPr>
      </w:pPr>
      <w:r w:rsidRPr="00C34847">
        <w:rPr>
          <w:rFonts w:ascii="Times New Roman" w:eastAsia="Times New Roman" w:hAnsi="Times New Roman" w:cs="Times New Roman"/>
          <w:sz w:val="24"/>
          <w:szCs w:val="24"/>
        </w:rPr>
        <w:t>Student’s Name</w:t>
      </w:r>
    </w:p>
    <w:p w14:paraId="3ECF88A8" w14:textId="77777777" w:rsidR="00D03454" w:rsidRPr="00C34847" w:rsidRDefault="00CD6145" w:rsidP="00C34847">
      <w:pPr>
        <w:spacing w:line="480" w:lineRule="auto"/>
        <w:jc w:val="center"/>
        <w:rPr>
          <w:rFonts w:ascii="Times New Roman" w:eastAsia="Times New Roman" w:hAnsi="Times New Roman" w:cs="Times New Roman"/>
          <w:sz w:val="24"/>
          <w:szCs w:val="24"/>
        </w:rPr>
      </w:pPr>
      <w:r w:rsidRPr="00C34847">
        <w:rPr>
          <w:rFonts w:ascii="Times New Roman" w:eastAsia="Times New Roman" w:hAnsi="Times New Roman" w:cs="Times New Roman"/>
          <w:sz w:val="24"/>
          <w:szCs w:val="24"/>
        </w:rPr>
        <w:t>Institutional Affiliation</w:t>
      </w:r>
    </w:p>
    <w:p w14:paraId="3ABA6043" w14:textId="77777777" w:rsidR="00D03454" w:rsidRPr="00C34847" w:rsidRDefault="00CD6145" w:rsidP="00C34847">
      <w:pPr>
        <w:spacing w:line="480" w:lineRule="auto"/>
        <w:rPr>
          <w:rFonts w:ascii="Times New Roman" w:eastAsia="Times New Roman" w:hAnsi="Times New Roman" w:cs="Times New Roman"/>
          <w:sz w:val="24"/>
          <w:szCs w:val="24"/>
        </w:rPr>
      </w:pPr>
      <w:r w:rsidRPr="00C34847">
        <w:rPr>
          <w:rFonts w:ascii="Times New Roman" w:eastAsia="Times New Roman" w:hAnsi="Times New Roman" w:cs="Times New Roman"/>
          <w:sz w:val="24"/>
          <w:szCs w:val="24"/>
        </w:rPr>
        <w:br w:type="page"/>
      </w:r>
    </w:p>
    <w:p w14:paraId="1B0BABE8" w14:textId="77777777" w:rsidR="005F4B36" w:rsidRPr="00C34847" w:rsidRDefault="00CD6145" w:rsidP="005F4B36">
      <w:pPr>
        <w:spacing w:line="480" w:lineRule="auto"/>
        <w:jc w:val="center"/>
        <w:rPr>
          <w:rFonts w:ascii="Times New Roman" w:eastAsia="Times New Roman" w:hAnsi="Times New Roman" w:cs="Times New Roman"/>
          <w:sz w:val="24"/>
          <w:szCs w:val="24"/>
        </w:rPr>
      </w:pPr>
      <w:r w:rsidRPr="00C34847">
        <w:rPr>
          <w:rFonts w:ascii="Times New Roman" w:eastAsia="Times New Roman" w:hAnsi="Times New Roman" w:cs="Times New Roman"/>
          <w:sz w:val="24"/>
          <w:szCs w:val="24"/>
        </w:rPr>
        <w:lastRenderedPageBreak/>
        <w:t>Questions</w:t>
      </w:r>
      <w:r>
        <w:rPr>
          <w:rFonts w:ascii="Times New Roman" w:eastAsia="Times New Roman" w:hAnsi="Times New Roman" w:cs="Times New Roman"/>
          <w:sz w:val="24"/>
          <w:szCs w:val="24"/>
        </w:rPr>
        <w:t xml:space="preserve"> 1: Evidence-Based Practice (EBP)</w:t>
      </w:r>
    </w:p>
    <w:p w14:paraId="29CE9449" w14:textId="4FCEBF9B" w:rsidR="00130234" w:rsidRPr="00C34847" w:rsidRDefault="00CD6145" w:rsidP="00C34847">
      <w:pPr>
        <w:pStyle w:val="ListParagraph"/>
        <w:numPr>
          <w:ilvl w:val="0"/>
          <w:numId w:val="1"/>
        </w:numPr>
        <w:spacing w:before="100" w:beforeAutospacing="1" w:line="480" w:lineRule="auto"/>
        <w:rPr>
          <w:rFonts w:ascii="Times New Roman" w:eastAsia="Times New Roman" w:hAnsi="Times New Roman" w:cs="Times New Roman"/>
          <w:b/>
          <w:sz w:val="24"/>
          <w:szCs w:val="24"/>
        </w:rPr>
      </w:pPr>
      <w:r w:rsidRPr="00C34847">
        <w:rPr>
          <w:rFonts w:ascii="Times New Roman" w:eastAsia="Times New Roman" w:hAnsi="Times New Roman" w:cs="Times New Roman"/>
          <w:b/>
          <w:sz w:val="24"/>
          <w:szCs w:val="24"/>
        </w:rPr>
        <w:t xml:space="preserve">How </w:t>
      </w:r>
      <w:r w:rsidR="002A26FC" w:rsidRPr="00C34847">
        <w:rPr>
          <w:rFonts w:ascii="Times New Roman" w:eastAsia="Times New Roman" w:hAnsi="Times New Roman" w:cs="Times New Roman"/>
          <w:b/>
          <w:sz w:val="24"/>
          <w:szCs w:val="24"/>
        </w:rPr>
        <w:t>does</w:t>
      </w:r>
      <w:r w:rsidRPr="00C34847">
        <w:rPr>
          <w:rFonts w:ascii="Times New Roman" w:eastAsia="Times New Roman" w:hAnsi="Times New Roman" w:cs="Times New Roman"/>
          <w:b/>
          <w:sz w:val="24"/>
          <w:szCs w:val="24"/>
        </w:rPr>
        <w:t xml:space="preserve"> the focus of research and evidence-based practice (EBP) differ? Discuss the application of research findings into </w:t>
      </w:r>
      <w:r w:rsidRPr="00C34847">
        <w:rPr>
          <w:rFonts w:ascii="Times New Roman" w:eastAsia="Times New Roman" w:hAnsi="Times New Roman" w:cs="Times New Roman"/>
          <w:b/>
          <w:sz w:val="24"/>
          <w:szCs w:val="24"/>
        </w:rPr>
        <w:t>evidence-based nursing practice. Provide an example.</w:t>
      </w:r>
    </w:p>
    <w:p w14:paraId="7A0D66B2" w14:textId="77777777" w:rsidR="00C34847" w:rsidRPr="00C34847" w:rsidRDefault="00CD6145" w:rsidP="00C34847">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C34847">
        <w:rPr>
          <w:rFonts w:ascii="Times New Roman" w:eastAsia="Times New Roman" w:hAnsi="Times New Roman" w:cs="Times New Roman"/>
          <w:color w:val="000000"/>
          <w:sz w:val="24"/>
          <w:szCs w:val="24"/>
        </w:rPr>
        <w:t xml:space="preserve">Focus of research may be a question(s) that is investigated in a formal study (Grove et al., 2014). Consequently, focus of research can be a domain or an area where the research questions are </w:t>
      </w:r>
      <w:r w:rsidRPr="00C34847">
        <w:rPr>
          <w:rFonts w:ascii="Times New Roman" w:eastAsia="Times New Roman" w:hAnsi="Times New Roman" w:cs="Times New Roman"/>
          <w:color w:val="000000"/>
          <w:sz w:val="24"/>
          <w:szCs w:val="24"/>
        </w:rPr>
        <w:t xml:space="preserve">presented and investigated. For example, a person may decide to undertake a study in information systems and concentrate on data analytics with a question(s) pertaining a specific inquiry like-what experiences do data analytics in the domain of government </w:t>
      </w:r>
      <w:r w:rsidRPr="00C34847">
        <w:rPr>
          <w:rFonts w:ascii="Times New Roman" w:eastAsia="Times New Roman" w:hAnsi="Times New Roman" w:cs="Times New Roman"/>
          <w:color w:val="000000"/>
          <w:sz w:val="24"/>
          <w:szCs w:val="24"/>
        </w:rPr>
        <w:t>social services research undergo through. On the other hand, evidence-based practice is the use of the current scientific evidence to offer high-quality services which reflect choices, needs, values and interests of the people being served (Grove et al., 2</w:t>
      </w:r>
      <w:r w:rsidRPr="00C34847">
        <w:rPr>
          <w:rFonts w:ascii="Times New Roman" w:eastAsia="Times New Roman" w:hAnsi="Times New Roman" w:cs="Times New Roman"/>
          <w:color w:val="000000"/>
          <w:sz w:val="24"/>
          <w:szCs w:val="24"/>
        </w:rPr>
        <w:t>014).</w:t>
      </w:r>
    </w:p>
    <w:p w14:paraId="28A05BE9" w14:textId="77777777" w:rsidR="00C34847" w:rsidRPr="00C34847" w:rsidRDefault="00CD6145" w:rsidP="00C34847">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C34847">
        <w:rPr>
          <w:rFonts w:ascii="Times New Roman" w:eastAsia="Times New Roman" w:hAnsi="Times New Roman" w:cs="Times New Roman"/>
          <w:color w:val="000000"/>
          <w:sz w:val="24"/>
          <w:szCs w:val="24"/>
        </w:rPr>
        <w:t>When applying research findings into evidence-based nursing practice, understanding the research process comes first. According to Melnyk et al. (2014), it is advisable to adopt a realistic approach which will allow the bedside nurses to activ</w:t>
      </w:r>
      <w:r w:rsidRPr="00C34847">
        <w:rPr>
          <w:rFonts w:ascii="Times New Roman" w:eastAsia="Times New Roman" w:hAnsi="Times New Roman" w:cs="Times New Roman"/>
          <w:color w:val="000000"/>
          <w:sz w:val="24"/>
          <w:szCs w:val="24"/>
        </w:rPr>
        <w:t>ely engage in th</w:t>
      </w:r>
      <w:r>
        <w:rPr>
          <w:rFonts w:ascii="Times New Roman" w:eastAsia="Times New Roman" w:hAnsi="Times New Roman" w:cs="Times New Roman"/>
          <w:color w:val="000000"/>
          <w:sz w:val="24"/>
          <w:szCs w:val="24"/>
        </w:rPr>
        <w:t xml:space="preserve">e entire process of </w:t>
      </w:r>
      <w:r w:rsidRPr="00C34847">
        <w:rPr>
          <w:rFonts w:ascii="Times New Roman" w:eastAsia="Times New Roman" w:hAnsi="Times New Roman" w:cs="Times New Roman"/>
          <w:color w:val="000000"/>
          <w:sz w:val="24"/>
          <w:szCs w:val="24"/>
        </w:rPr>
        <w:t>applying the research findings into evidence-based nursing practice. Furthermore, it is recommendable to carefully examine the findings to enable the nurses to familiarize with the strengths and the weaknesses of the stu</w:t>
      </w:r>
      <w:r w:rsidRPr="00C34847">
        <w:rPr>
          <w:rFonts w:ascii="Times New Roman" w:eastAsia="Times New Roman" w:hAnsi="Times New Roman" w:cs="Times New Roman"/>
          <w:color w:val="000000"/>
          <w:sz w:val="24"/>
          <w:szCs w:val="24"/>
        </w:rPr>
        <w:t>dy findings. Consequently, after the nurses have a clear understanding of the research finding applicability into evidence-based nursing practice, they can choose which study is the most appropriate to sustain the best practices in the evidence-based pract</w:t>
      </w:r>
      <w:r w:rsidRPr="00C34847">
        <w:rPr>
          <w:rFonts w:ascii="Times New Roman" w:eastAsia="Times New Roman" w:hAnsi="Times New Roman" w:cs="Times New Roman"/>
          <w:color w:val="000000"/>
          <w:sz w:val="24"/>
          <w:szCs w:val="24"/>
        </w:rPr>
        <w:t xml:space="preserve">ice. Coming up with a concise and a clear clinical question is very crucial since it directs the entire process. Meta-analysis is recommended since it carries a statistical technique that </w:t>
      </w:r>
      <w:r w:rsidRPr="00C34847">
        <w:rPr>
          <w:rFonts w:ascii="Times New Roman" w:eastAsia="Times New Roman" w:hAnsi="Times New Roman" w:cs="Times New Roman"/>
          <w:color w:val="000000"/>
          <w:sz w:val="24"/>
          <w:szCs w:val="24"/>
        </w:rPr>
        <w:lastRenderedPageBreak/>
        <w:t>evaluates the rigorousness of the findings coming fro</w:t>
      </w:r>
      <w:r w:rsidRPr="00C34847">
        <w:rPr>
          <w:rFonts w:ascii="Times New Roman" w:eastAsia="Times New Roman" w:hAnsi="Times New Roman" w:cs="Times New Roman"/>
          <w:color w:val="000000"/>
          <w:sz w:val="24"/>
          <w:szCs w:val="24"/>
        </w:rPr>
        <w:t>m various studies based on a particular question. On the other hand, use of an integrative review helps to summarize the evidence in hand which helps to find any consistencies to start potential changes in nursing practice.</w:t>
      </w:r>
    </w:p>
    <w:p w14:paraId="27379CE9" w14:textId="77777777" w:rsidR="00C34847" w:rsidRPr="00C34847" w:rsidRDefault="00CD6145" w:rsidP="00C34847">
      <w:pPr>
        <w:spacing w:before="100" w:beforeAutospacing="1" w:after="100" w:afterAutospacing="1"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C34847">
        <w:rPr>
          <w:rFonts w:ascii="Times New Roman" w:eastAsia="Times New Roman" w:hAnsi="Times New Roman" w:cs="Times New Roman"/>
          <w:color w:val="000000"/>
          <w:sz w:val="24"/>
          <w:szCs w:val="24"/>
        </w:rPr>
        <w:t xml:space="preserve">A good example of </w:t>
      </w:r>
      <w:r w:rsidRPr="00C34847">
        <w:rPr>
          <w:rFonts w:ascii="Times New Roman" w:eastAsia="Times New Roman" w:hAnsi="Times New Roman" w:cs="Times New Roman"/>
          <w:color w:val="000000"/>
          <w:sz w:val="24"/>
          <w:szCs w:val="24"/>
        </w:rPr>
        <w:t>applying research findings into evidence-based nursing practice is the use of evidence-based endotracheal suctioning techniques to respiratory therapist and other nurses. According to Gutiérrez et al. (2016), some of the nurses can be familiar with the res</w:t>
      </w:r>
      <w:r w:rsidRPr="00C34847">
        <w:rPr>
          <w:rFonts w:ascii="Times New Roman" w:eastAsia="Times New Roman" w:hAnsi="Times New Roman" w:cs="Times New Roman"/>
          <w:color w:val="000000"/>
          <w:sz w:val="24"/>
          <w:szCs w:val="24"/>
        </w:rPr>
        <w:t>earch findings for the endotracheal suctioning while others may not, a situation which is likely to result to conflicting practices as nurses change shifts every 8 to 12 hours. Talking from an organizational point of view, often the endotracheal suctioning</w:t>
      </w:r>
      <w:r w:rsidRPr="00C34847">
        <w:rPr>
          <w:rFonts w:ascii="Times New Roman" w:eastAsia="Times New Roman" w:hAnsi="Times New Roman" w:cs="Times New Roman"/>
          <w:color w:val="000000"/>
          <w:sz w:val="24"/>
          <w:szCs w:val="24"/>
        </w:rPr>
        <w:t xml:space="preserve"> rules and policies which are based on research findings are written down, the evidence-based data is integrated into the existing clinical information systems and the entire nursing workforce is systematically promoted to adapt to these practices as quick</w:t>
      </w:r>
      <w:r w:rsidRPr="00C34847">
        <w:rPr>
          <w:rFonts w:ascii="Times New Roman" w:eastAsia="Times New Roman" w:hAnsi="Times New Roman" w:cs="Times New Roman"/>
          <w:color w:val="000000"/>
          <w:sz w:val="24"/>
          <w:szCs w:val="24"/>
        </w:rPr>
        <w:t>ly as possible.</w:t>
      </w:r>
    </w:p>
    <w:p w14:paraId="2E481AA1" w14:textId="77777777" w:rsidR="00D03454" w:rsidRPr="00C34847" w:rsidRDefault="00CD6145" w:rsidP="00C34847">
      <w:pPr>
        <w:spacing w:line="480" w:lineRule="auto"/>
        <w:rPr>
          <w:rFonts w:ascii="Times New Roman" w:hAnsi="Times New Roman" w:cs="Times New Roman"/>
          <w:sz w:val="24"/>
          <w:szCs w:val="24"/>
        </w:rPr>
      </w:pPr>
      <w:r w:rsidRPr="00C34847">
        <w:rPr>
          <w:rFonts w:ascii="Times New Roman" w:hAnsi="Times New Roman" w:cs="Times New Roman"/>
          <w:sz w:val="24"/>
          <w:szCs w:val="24"/>
        </w:rPr>
        <w:br w:type="page"/>
      </w:r>
    </w:p>
    <w:p w14:paraId="1F326C8E" w14:textId="77777777" w:rsidR="00594EF3" w:rsidRPr="00C34847" w:rsidRDefault="00CD6145" w:rsidP="00C34847">
      <w:pPr>
        <w:spacing w:line="480" w:lineRule="auto"/>
        <w:jc w:val="center"/>
        <w:rPr>
          <w:rFonts w:ascii="Times New Roman" w:hAnsi="Times New Roman" w:cs="Times New Roman"/>
          <w:sz w:val="24"/>
          <w:szCs w:val="24"/>
        </w:rPr>
      </w:pPr>
      <w:r w:rsidRPr="00C34847">
        <w:rPr>
          <w:rFonts w:ascii="Times New Roman" w:hAnsi="Times New Roman" w:cs="Times New Roman"/>
          <w:sz w:val="24"/>
          <w:szCs w:val="24"/>
        </w:rPr>
        <w:lastRenderedPageBreak/>
        <w:t>References</w:t>
      </w:r>
    </w:p>
    <w:p w14:paraId="6C7B43CC" w14:textId="77777777" w:rsidR="00D03454" w:rsidRPr="00C34847" w:rsidRDefault="00CD6145" w:rsidP="00C34847">
      <w:pPr>
        <w:spacing w:line="480" w:lineRule="auto"/>
        <w:ind w:left="720" w:hanging="720"/>
        <w:rPr>
          <w:rFonts w:ascii="Times New Roman" w:hAnsi="Times New Roman" w:cs="Times New Roman"/>
          <w:sz w:val="24"/>
          <w:szCs w:val="24"/>
          <w:shd w:val="clear" w:color="auto" w:fill="FFFFFF"/>
        </w:rPr>
      </w:pPr>
      <w:r w:rsidRPr="00C34847">
        <w:rPr>
          <w:rFonts w:ascii="Times New Roman" w:hAnsi="Times New Roman" w:cs="Times New Roman"/>
          <w:sz w:val="24"/>
          <w:szCs w:val="24"/>
          <w:shd w:val="clear" w:color="auto" w:fill="FFFFFF"/>
        </w:rPr>
        <w:t>Grove, S. K., Burns, N., &amp; Gray, J. (2014). </w:t>
      </w:r>
      <w:r w:rsidRPr="00C34847">
        <w:rPr>
          <w:rFonts w:ascii="Times New Roman" w:hAnsi="Times New Roman" w:cs="Times New Roman"/>
          <w:iCs/>
          <w:sz w:val="24"/>
          <w:szCs w:val="24"/>
          <w:shd w:val="clear" w:color="auto" w:fill="FFFFFF"/>
        </w:rPr>
        <w:t>Understanding nursing research: Building an evidence-based practice</w:t>
      </w:r>
      <w:r w:rsidRPr="00C34847">
        <w:rPr>
          <w:rFonts w:ascii="Times New Roman" w:hAnsi="Times New Roman" w:cs="Times New Roman"/>
          <w:sz w:val="24"/>
          <w:szCs w:val="24"/>
          <w:shd w:val="clear" w:color="auto" w:fill="FFFFFF"/>
        </w:rPr>
        <w:t>. Elsevier Health Sciences.</w:t>
      </w:r>
    </w:p>
    <w:p w14:paraId="4FE4DC80" w14:textId="77777777" w:rsidR="00D03454" w:rsidRPr="00C34847" w:rsidRDefault="00CD6145" w:rsidP="00C34847">
      <w:pPr>
        <w:spacing w:line="480" w:lineRule="auto"/>
        <w:ind w:left="720" w:hanging="720"/>
        <w:rPr>
          <w:rFonts w:ascii="Times New Roman" w:hAnsi="Times New Roman" w:cs="Times New Roman"/>
          <w:sz w:val="24"/>
          <w:szCs w:val="24"/>
        </w:rPr>
      </w:pPr>
      <w:r w:rsidRPr="00C34847">
        <w:rPr>
          <w:rFonts w:ascii="Times New Roman" w:hAnsi="Times New Roman" w:cs="Times New Roman"/>
          <w:sz w:val="24"/>
          <w:szCs w:val="24"/>
          <w:shd w:val="clear" w:color="auto" w:fill="FFFFFF"/>
        </w:rPr>
        <w:t xml:space="preserve">Gutiérrez, J. M. M., Millare, P. A., Al-Shenqiti, Y. A., &amp; Enaya, A. A. </w:t>
      </w:r>
      <w:r w:rsidRPr="00C34847">
        <w:rPr>
          <w:rFonts w:ascii="Times New Roman" w:hAnsi="Times New Roman" w:cs="Times New Roman"/>
          <w:sz w:val="24"/>
          <w:szCs w:val="24"/>
          <w:shd w:val="clear" w:color="auto" w:fill="FFFFFF"/>
        </w:rPr>
        <w:t>(2016). Exposure to reprocessed single-use tracheal suction catheter and ventilator-associated pneumonia risk: A preliminary, single unit–based, matched case-control study. </w:t>
      </w:r>
      <w:r w:rsidRPr="00C34847">
        <w:rPr>
          <w:rFonts w:ascii="Times New Roman" w:hAnsi="Times New Roman" w:cs="Times New Roman"/>
          <w:i/>
          <w:iCs/>
          <w:sz w:val="24"/>
          <w:szCs w:val="24"/>
          <w:shd w:val="clear" w:color="auto" w:fill="FFFFFF"/>
        </w:rPr>
        <w:t>Journal of critical care</w:t>
      </w:r>
      <w:r w:rsidRPr="00C34847">
        <w:rPr>
          <w:rFonts w:ascii="Times New Roman" w:hAnsi="Times New Roman" w:cs="Times New Roman"/>
          <w:sz w:val="24"/>
          <w:szCs w:val="24"/>
          <w:shd w:val="clear" w:color="auto" w:fill="FFFFFF"/>
        </w:rPr>
        <w:t>, </w:t>
      </w:r>
      <w:r w:rsidRPr="00C34847">
        <w:rPr>
          <w:rFonts w:ascii="Times New Roman" w:hAnsi="Times New Roman" w:cs="Times New Roman"/>
          <w:i/>
          <w:iCs/>
          <w:sz w:val="24"/>
          <w:szCs w:val="24"/>
          <w:shd w:val="clear" w:color="auto" w:fill="FFFFFF"/>
        </w:rPr>
        <w:t>32</w:t>
      </w:r>
      <w:r w:rsidRPr="00C34847">
        <w:rPr>
          <w:rFonts w:ascii="Times New Roman" w:hAnsi="Times New Roman" w:cs="Times New Roman"/>
          <w:sz w:val="24"/>
          <w:szCs w:val="24"/>
          <w:shd w:val="clear" w:color="auto" w:fill="FFFFFF"/>
        </w:rPr>
        <w:t>, 145-151.</w:t>
      </w:r>
    </w:p>
    <w:p w14:paraId="19EBE9DA" w14:textId="77777777" w:rsidR="00D03454" w:rsidRPr="00C34847" w:rsidRDefault="00CD6145" w:rsidP="00C34847">
      <w:pPr>
        <w:spacing w:line="480" w:lineRule="auto"/>
        <w:ind w:left="720" w:hanging="720"/>
        <w:rPr>
          <w:rFonts w:ascii="Times New Roman" w:hAnsi="Times New Roman" w:cs="Times New Roman"/>
          <w:sz w:val="24"/>
          <w:szCs w:val="24"/>
          <w:shd w:val="clear" w:color="auto" w:fill="FFFFFF"/>
        </w:rPr>
      </w:pPr>
      <w:r w:rsidRPr="00C34847">
        <w:rPr>
          <w:rFonts w:ascii="Times New Roman" w:hAnsi="Times New Roman" w:cs="Times New Roman"/>
          <w:sz w:val="24"/>
          <w:szCs w:val="24"/>
          <w:shd w:val="clear" w:color="auto" w:fill="FFFFFF"/>
        </w:rPr>
        <w:t>Melnyk, B. M., Gallagher</w:t>
      </w:r>
      <w:r w:rsidRPr="00C34847">
        <w:rPr>
          <w:rFonts w:ascii="Cambria Math" w:hAnsi="Cambria Math" w:cs="Cambria Math"/>
          <w:sz w:val="24"/>
          <w:szCs w:val="24"/>
          <w:shd w:val="clear" w:color="auto" w:fill="FFFFFF"/>
        </w:rPr>
        <w:t>‐</w:t>
      </w:r>
      <w:r w:rsidRPr="00C34847">
        <w:rPr>
          <w:rFonts w:ascii="Times New Roman" w:hAnsi="Times New Roman" w:cs="Times New Roman"/>
          <w:sz w:val="24"/>
          <w:szCs w:val="24"/>
          <w:shd w:val="clear" w:color="auto" w:fill="FFFFFF"/>
        </w:rPr>
        <w:t xml:space="preserve">Ford, L., Long, L. </w:t>
      </w:r>
      <w:r w:rsidRPr="00C34847">
        <w:rPr>
          <w:rFonts w:ascii="Times New Roman" w:hAnsi="Times New Roman" w:cs="Times New Roman"/>
          <w:sz w:val="24"/>
          <w:szCs w:val="24"/>
          <w:shd w:val="clear" w:color="auto" w:fill="FFFFFF"/>
        </w:rPr>
        <w:t>E., &amp; Fineout</w:t>
      </w:r>
      <w:r w:rsidRPr="00C34847">
        <w:rPr>
          <w:rFonts w:ascii="Cambria Math" w:hAnsi="Cambria Math" w:cs="Cambria Math"/>
          <w:sz w:val="24"/>
          <w:szCs w:val="24"/>
          <w:shd w:val="clear" w:color="auto" w:fill="FFFFFF"/>
        </w:rPr>
        <w:t>‐</w:t>
      </w:r>
      <w:r w:rsidRPr="00C34847">
        <w:rPr>
          <w:rFonts w:ascii="Times New Roman" w:hAnsi="Times New Roman" w:cs="Times New Roman"/>
          <w:sz w:val="24"/>
          <w:szCs w:val="24"/>
          <w:shd w:val="clear" w:color="auto" w:fill="FFFFFF"/>
        </w:rPr>
        <w:t>Overholt, E. (2014). The establishment of evidence</w:t>
      </w:r>
      <w:r w:rsidRPr="00C34847">
        <w:rPr>
          <w:rFonts w:ascii="Cambria Math" w:hAnsi="Cambria Math" w:cs="Cambria Math"/>
          <w:sz w:val="24"/>
          <w:szCs w:val="24"/>
          <w:shd w:val="clear" w:color="auto" w:fill="FFFFFF"/>
        </w:rPr>
        <w:t>‐</w:t>
      </w:r>
      <w:r w:rsidRPr="00C34847">
        <w:rPr>
          <w:rFonts w:ascii="Times New Roman" w:hAnsi="Times New Roman" w:cs="Times New Roman"/>
          <w:sz w:val="24"/>
          <w:szCs w:val="24"/>
          <w:shd w:val="clear" w:color="auto" w:fill="FFFFFF"/>
        </w:rPr>
        <w:t>based practice competencies for practicing registered nurses and advanced practice nurses in real</w:t>
      </w:r>
      <w:r w:rsidRPr="00C34847">
        <w:rPr>
          <w:rFonts w:ascii="Cambria Math" w:hAnsi="Cambria Math" w:cs="Cambria Math"/>
          <w:sz w:val="24"/>
          <w:szCs w:val="24"/>
          <w:shd w:val="clear" w:color="auto" w:fill="FFFFFF"/>
        </w:rPr>
        <w:t>‐</w:t>
      </w:r>
      <w:r w:rsidRPr="00C34847">
        <w:rPr>
          <w:rFonts w:ascii="Times New Roman" w:hAnsi="Times New Roman" w:cs="Times New Roman"/>
          <w:sz w:val="24"/>
          <w:szCs w:val="24"/>
          <w:shd w:val="clear" w:color="auto" w:fill="FFFFFF"/>
        </w:rPr>
        <w:t>world clinical settings: proficiencies to improve healthcare quality, reliability, patient ou</w:t>
      </w:r>
      <w:r w:rsidRPr="00C34847">
        <w:rPr>
          <w:rFonts w:ascii="Times New Roman" w:hAnsi="Times New Roman" w:cs="Times New Roman"/>
          <w:sz w:val="24"/>
          <w:szCs w:val="24"/>
          <w:shd w:val="clear" w:color="auto" w:fill="FFFFFF"/>
        </w:rPr>
        <w:t>tcomes, and costs. </w:t>
      </w:r>
      <w:r w:rsidRPr="00C34847">
        <w:rPr>
          <w:rFonts w:ascii="Times New Roman" w:hAnsi="Times New Roman" w:cs="Times New Roman"/>
          <w:i/>
          <w:iCs/>
          <w:sz w:val="24"/>
          <w:szCs w:val="24"/>
          <w:shd w:val="clear" w:color="auto" w:fill="FFFFFF"/>
        </w:rPr>
        <w:t>Worldviews on Evidence</w:t>
      </w:r>
      <w:r w:rsidRPr="00C34847">
        <w:rPr>
          <w:rFonts w:ascii="Cambria Math" w:hAnsi="Cambria Math" w:cs="Cambria Math"/>
          <w:i/>
          <w:iCs/>
          <w:sz w:val="24"/>
          <w:szCs w:val="24"/>
          <w:shd w:val="clear" w:color="auto" w:fill="FFFFFF"/>
        </w:rPr>
        <w:t>‐</w:t>
      </w:r>
      <w:r w:rsidRPr="00C34847">
        <w:rPr>
          <w:rFonts w:ascii="Times New Roman" w:hAnsi="Times New Roman" w:cs="Times New Roman"/>
          <w:i/>
          <w:iCs/>
          <w:sz w:val="24"/>
          <w:szCs w:val="24"/>
          <w:shd w:val="clear" w:color="auto" w:fill="FFFFFF"/>
        </w:rPr>
        <w:t>Based Nursing</w:t>
      </w:r>
      <w:r w:rsidRPr="00C34847">
        <w:rPr>
          <w:rFonts w:ascii="Times New Roman" w:hAnsi="Times New Roman" w:cs="Times New Roman"/>
          <w:sz w:val="24"/>
          <w:szCs w:val="24"/>
          <w:shd w:val="clear" w:color="auto" w:fill="FFFFFF"/>
        </w:rPr>
        <w:t>, </w:t>
      </w:r>
      <w:r w:rsidRPr="00C34847">
        <w:rPr>
          <w:rFonts w:ascii="Times New Roman" w:hAnsi="Times New Roman" w:cs="Times New Roman"/>
          <w:i/>
          <w:iCs/>
          <w:sz w:val="24"/>
          <w:szCs w:val="24"/>
          <w:shd w:val="clear" w:color="auto" w:fill="FFFFFF"/>
        </w:rPr>
        <w:t>11</w:t>
      </w:r>
      <w:r w:rsidRPr="00C34847">
        <w:rPr>
          <w:rFonts w:ascii="Times New Roman" w:hAnsi="Times New Roman" w:cs="Times New Roman"/>
          <w:sz w:val="24"/>
          <w:szCs w:val="24"/>
          <w:shd w:val="clear" w:color="auto" w:fill="FFFFFF"/>
        </w:rPr>
        <w:t>(1), 5-15.</w:t>
      </w:r>
    </w:p>
    <w:sectPr w:rsidR="00D03454" w:rsidRPr="00C34847" w:rsidSect="00D0345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7700B" w14:textId="77777777" w:rsidR="00CD6145" w:rsidRDefault="00CD6145">
      <w:pPr>
        <w:spacing w:after="0" w:line="240" w:lineRule="auto"/>
      </w:pPr>
      <w:r>
        <w:separator/>
      </w:r>
    </w:p>
  </w:endnote>
  <w:endnote w:type="continuationSeparator" w:id="0">
    <w:p w14:paraId="4FFCE4B6" w14:textId="77777777" w:rsidR="00CD6145" w:rsidRDefault="00CD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30D72" w14:textId="77777777" w:rsidR="00CD6145" w:rsidRDefault="00CD6145">
      <w:pPr>
        <w:spacing w:after="0" w:line="240" w:lineRule="auto"/>
      </w:pPr>
      <w:r>
        <w:separator/>
      </w:r>
    </w:p>
  </w:footnote>
  <w:footnote w:type="continuationSeparator" w:id="0">
    <w:p w14:paraId="4715D691" w14:textId="77777777" w:rsidR="00CD6145" w:rsidRDefault="00CD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00850791"/>
      <w:docPartObj>
        <w:docPartGallery w:val="Page Numbers (Top of Page)"/>
        <w:docPartUnique/>
      </w:docPartObj>
    </w:sdtPr>
    <w:sdtEndPr>
      <w:rPr>
        <w:noProof/>
      </w:rPr>
    </w:sdtEndPr>
    <w:sdtContent>
      <w:p w14:paraId="6AE60F5B" w14:textId="15C7D7F3" w:rsidR="00D03454" w:rsidRPr="00D03454" w:rsidRDefault="00CD6145" w:rsidP="006D4E4D">
        <w:pPr>
          <w:pStyle w:val="Header"/>
          <w:jc w:val="right"/>
          <w:rPr>
            <w:rFonts w:ascii="Times New Roman" w:hAnsi="Times New Roman" w:cs="Times New Roman"/>
            <w:sz w:val="24"/>
            <w:szCs w:val="24"/>
          </w:rPr>
        </w:pPr>
        <w:r w:rsidRPr="006D4E4D">
          <w:rPr>
            <w:rFonts w:ascii="Times New Roman" w:hAnsi="Times New Roman" w:cs="Times New Roman"/>
            <w:sz w:val="24"/>
            <w:szCs w:val="24"/>
          </w:rPr>
          <w:t>QUESTIONS 1: EVIDENCE-BASED PRACTICE (EBP)</w:t>
        </w:r>
        <w:r>
          <w:rPr>
            <w:rFonts w:ascii="Times New Roman" w:hAnsi="Times New Roman" w:cs="Times New Roman"/>
            <w:sz w:val="24"/>
            <w:szCs w:val="24"/>
          </w:rPr>
          <w:t xml:space="preserve">                                                            </w:t>
        </w:r>
        <w:r w:rsidRPr="00D03454">
          <w:rPr>
            <w:rFonts w:ascii="Times New Roman" w:hAnsi="Times New Roman" w:cs="Times New Roman"/>
            <w:sz w:val="24"/>
            <w:szCs w:val="24"/>
          </w:rPr>
          <w:fldChar w:fldCharType="begin"/>
        </w:r>
        <w:r w:rsidRPr="00D03454">
          <w:rPr>
            <w:rFonts w:ascii="Times New Roman" w:hAnsi="Times New Roman" w:cs="Times New Roman"/>
            <w:sz w:val="24"/>
            <w:szCs w:val="24"/>
          </w:rPr>
          <w:instrText xml:space="preserve"> PAGE   \* MERGEFORMAT </w:instrText>
        </w:r>
        <w:r w:rsidRPr="00D03454">
          <w:rPr>
            <w:rFonts w:ascii="Times New Roman" w:hAnsi="Times New Roman" w:cs="Times New Roman"/>
            <w:sz w:val="24"/>
            <w:szCs w:val="24"/>
          </w:rPr>
          <w:fldChar w:fldCharType="separate"/>
        </w:r>
        <w:r w:rsidR="002A26FC">
          <w:rPr>
            <w:rFonts w:ascii="Times New Roman" w:hAnsi="Times New Roman" w:cs="Times New Roman"/>
            <w:noProof/>
            <w:sz w:val="24"/>
            <w:szCs w:val="24"/>
          </w:rPr>
          <w:t>3</w:t>
        </w:r>
        <w:r w:rsidRPr="00D03454">
          <w:rPr>
            <w:rFonts w:ascii="Times New Roman" w:hAnsi="Times New Roman" w:cs="Times New Roman"/>
            <w:noProof/>
            <w:sz w:val="24"/>
            <w:szCs w:val="24"/>
          </w:rPr>
          <w:fldChar w:fldCharType="end"/>
        </w:r>
      </w:p>
    </w:sdtContent>
  </w:sdt>
  <w:p w14:paraId="16E807E1" w14:textId="77777777" w:rsidR="00D03454" w:rsidRPr="00D03454" w:rsidRDefault="00CD614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DF357" w14:textId="77777777" w:rsidR="00D03454" w:rsidRPr="00D03454" w:rsidRDefault="00CD6145" w:rsidP="00D03454">
    <w:pPr>
      <w:pStyle w:val="Header"/>
      <w:rPr>
        <w:rFonts w:ascii="Times New Roman" w:hAnsi="Times New Roman" w:cs="Times New Roman"/>
        <w:sz w:val="24"/>
        <w:szCs w:val="24"/>
      </w:rPr>
    </w:pPr>
    <w:r w:rsidRPr="00D03454">
      <w:rPr>
        <w:rFonts w:ascii="Times New Roman" w:hAnsi="Times New Roman" w:cs="Times New Roman"/>
        <w:sz w:val="24"/>
        <w:szCs w:val="24"/>
      </w:rPr>
      <w:t>Running head:</w:t>
    </w:r>
    <w:sdt>
      <w:sdtPr>
        <w:rPr>
          <w:rFonts w:ascii="Times New Roman" w:hAnsi="Times New Roman" w:cs="Times New Roman"/>
          <w:sz w:val="24"/>
          <w:szCs w:val="24"/>
        </w:rPr>
        <w:id w:val="942426393"/>
        <w:docPartObj>
          <w:docPartGallery w:val="Page Numbers (Top of Page)"/>
          <w:docPartUnique/>
        </w:docPartObj>
      </w:sdtPr>
      <w:sdtEndPr>
        <w:rPr>
          <w:noProof/>
        </w:rPr>
      </w:sdtEndPr>
      <w:sdtContent>
        <w:r w:rsidRPr="00D03454">
          <w:rPr>
            <w:rFonts w:ascii="Times New Roman" w:hAnsi="Times New Roman" w:cs="Times New Roman"/>
            <w:sz w:val="24"/>
            <w:szCs w:val="24"/>
          </w:rPr>
          <w:t xml:space="preserve"> </w:t>
        </w:r>
        <w:r w:rsidRPr="005F4B36">
          <w:rPr>
            <w:rFonts w:ascii="Times New Roman" w:hAnsi="Times New Roman" w:cs="Times New Roman"/>
            <w:sz w:val="24"/>
            <w:szCs w:val="24"/>
          </w:rPr>
          <w:t>QUESTIONS 1: EVIDENCE-BASED PRACTICE (EBP)</w:t>
        </w:r>
        <w:r>
          <w:rPr>
            <w:rFonts w:ascii="Times New Roman" w:hAnsi="Times New Roman" w:cs="Times New Roman"/>
            <w:sz w:val="24"/>
            <w:szCs w:val="24"/>
          </w:rPr>
          <w:t xml:space="preserve"> </w:t>
        </w:r>
      </w:sdtContent>
    </w:sdt>
  </w:p>
  <w:p w14:paraId="0C5D45DF" w14:textId="77777777" w:rsidR="00D03454" w:rsidRPr="00D03454" w:rsidRDefault="00CD614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3D5F3E"/>
    <w:multiLevelType w:val="hybridMultilevel"/>
    <w:tmpl w:val="907A1FEE"/>
    <w:lvl w:ilvl="0" w:tplc="7C6A8B16">
      <w:start w:val="1"/>
      <w:numFmt w:val="decimal"/>
      <w:lvlText w:val="%1."/>
      <w:lvlJc w:val="left"/>
      <w:pPr>
        <w:ind w:left="720" w:hanging="360"/>
      </w:pPr>
      <w:rPr>
        <w:rFonts w:hint="default"/>
      </w:rPr>
    </w:lvl>
    <w:lvl w:ilvl="1" w:tplc="6B3E83A2" w:tentative="1">
      <w:start w:val="1"/>
      <w:numFmt w:val="lowerLetter"/>
      <w:lvlText w:val="%2."/>
      <w:lvlJc w:val="left"/>
      <w:pPr>
        <w:ind w:left="1440" w:hanging="360"/>
      </w:pPr>
    </w:lvl>
    <w:lvl w:ilvl="2" w:tplc="5D2CCEF4" w:tentative="1">
      <w:start w:val="1"/>
      <w:numFmt w:val="lowerRoman"/>
      <w:lvlText w:val="%3."/>
      <w:lvlJc w:val="right"/>
      <w:pPr>
        <w:ind w:left="2160" w:hanging="180"/>
      </w:pPr>
    </w:lvl>
    <w:lvl w:ilvl="3" w:tplc="029EB8A0" w:tentative="1">
      <w:start w:val="1"/>
      <w:numFmt w:val="decimal"/>
      <w:lvlText w:val="%4."/>
      <w:lvlJc w:val="left"/>
      <w:pPr>
        <w:ind w:left="2880" w:hanging="360"/>
      </w:pPr>
    </w:lvl>
    <w:lvl w:ilvl="4" w:tplc="4394075A" w:tentative="1">
      <w:start w:val="1"/>
      <w:numFmt w:val="lowerLetter"/>
      <w:lvlText w:val="%5."/>
      <w:lvlJc w:val="left"/>
      <w:pPr>
        <w:ind w:left="3600" w:hanging="360"/>
      </w:pPr>
    </w:lvl>
    <w:lvl w:ilvl="5" w:tplc="41AE356E" w:tentative="1">
      <w:start w:val="1"/>
      <w:numFmt w:val="lowerRoman"/>
      <w:lvlText w:val="%6."/>
      <w:lvlJc w:val="right"/>
      <w:pPr>
        <w:ind w:left="4320" w:hanging="180"/>
      </w:pPr>
    </w:lvl>
    <w:lvl w:ilvl="6" w:tplc="2408D1E6" w:tentative="1">
      <w:start w:val="1"/>
      <w:numFmt w:val="decimal"/>
      <w:lvlText w:val="%7."/>
      <w:lvlJc w:val="left"/>
      <w:pPr>
        <w:ind w:left="5040" w:hanging="360"/>
      </w:pPr>
    </w:lvl>
    <w:lvl w:ilvl="7" w:tplc="10C25542" w:tentative="1">
      <w:start w:val="1"/>
      <w:numFmt w:val="lowerLetter"/>
      <w:lvlText w:val="%8."/>
      <w:lvlJc w:val="left"/>
      <w:pPr>
        <w:ind w:left="5760" w:hanging="360"/>
      </w:pPr>
    </w:lvl>
    <w:lvl w:ilvl="8" w:tplc="2190D61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109"/>
    <w:rsid w:val="002A26FC"/>
    <w:rsid w:val="004D6109"/>
    <w:rsid w:val="00756267"/>
    <w:rsid w:val="00CD6145"/>
    <w:rsid w:val="00E1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B7CDE5-2A41-4203-BE07-6A2117134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B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454"/>
    <w:pPr>
      <w:ind w:left="720"/>
      <w:contextualSpacing/>
    </w:pPr>
  </w:style>
  <w:style w:type="paragraph" w:styleId="Header">
    <w:name w:val="header"/>
    <w:basedOn w:val="Normal"/>
    <w:link w:val="HeaderChar"/>
    <w:uiPriority w:val="99"/>
    <w:unhideWhenUsed/>
    <w:rsid w:val="00D03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454"/>
  </w:style>
  <w:style w:type="paragraph" w:styleId="Footer">
    <w:name w:val="footer"/>
    <w:basedOn w:val="Normal"/>
    <w:link w:val="FooterChar"/>
    <w:uiPriority w:val="99"/>
    <w:unhideWhenUsed/>
    <w:rsid w:val="00D03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45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16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3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14</cp:revision>
  <dcterms:created xsi:type="dcterms:W3CDTF">2017-10-31T19:38:00Z</dcterms:created>
  <dcterms:modified xsi:type="dcterms:W3CDTF">2017-10-31T21:58:00Z</dcterms:modified>
</cp:coreProperties>
</file>